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0" w:rsidRDefault="002C6A58">
      <w:pPr>
        <w:spacing w:after="79" w:line="259" w:lineRule="auto"/>
        <w:ind w:left="0" w:right="0" w:firstLine="0"/>
        <w:jc w:val="left"/>
      </w:pPr>
      <w:bookmarkStart w:id="0" w:name="_GoBack"/>
      <w:bookmarkEnd w:id="0"/>
      <w:r>
        <w:rPr>
          <w:sz w:val="24"/>
        </w:rPr>
        <w:t xml:space="preserve"> </w:t>
      </w:r>
    </w:p>
    <w:p w:rsidR="007001D0" w:rsidRDefault="002C6A58">
      <w:pPr>
        <w:spacing w:after="0" w:line="259" w:lineRule="auto"/>
        <w:ind w:right="11"/>
        <w:jc w:val="center"/>
      </w:pPr>
      <w:r>
        <w:rPr>
          <w:b/>
        </w:rPr>
        <w:t xml:space="preserve">Фрагмент из книги: </w:t>
      </w:r>
    </w:p>
    <w:p w:rsidR="007001D0" w:rsidRDefault="002C6A58">
      <w:pPr>
        <w:spacing w:after="32" w:line="259" w:lineRule="auto"/>
        <w:ind w:right="24"/>
        <w:jc w:val="center"/>
      </w:pPr>
      <w:r>
        <w:rPr>
          <w:b/>
        </w:rPr>
        <w:t xml:space="preserve">Воскобович В.В., Мёдова Н.А.,  Файзуллаева ЕД., Вакуленко Л.С., </w:t>
      </w:r>
    </w:p>
    <w:p w:rsidR="007001D0" w:rsidRDefault="002C6A58">
      <w:pPr>
        <w:spacing w:after="3" w:line="273" w:lineRule="auto"/>
        <w:ind w:left="144" w:right="0" w:firstLine="259"/>
        <w:jc w:val="left"/>
      </w:pPr>
      <w:r>
        <w:rPr>
          <w:b/>
        </w:rPr>
        <w:t>Вотинова О.М. Игровая технология интеллектуально-</w:t>
      </w:r>
      <w:r>
        <w:rPr>
          <w:b/>
        </w:rPr>
        <w:t xml:space="preserve">творческого развития детей «Сказочные лабиринты игры»: методическое пособие / Под ред.  Л.С. Вакуленко, О.М. Вотиновой. – СПб: ООО«Развивающие игры Воскобовича», КАРО, 2017. – 352с. </w:t>
      </w:r>
    </w:p>
    <w:p w:rsidR="007001D0" w:rsidRDefault="002C6A58">
      <w:pPr>
        <w:spacing w:after="0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7001D0" w:rsidRDefault="002C6A58">
      <w:pPr>
        <w:spacing w:after="11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9541" cy="18288"/>
                <wp:effectExtent l="0" t="0" r="0" b="0"/>
                <wp:docPr id="2319" name="Group 2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18288"/>
                          <a:chOff x="0" y="0"/>
                          <a:chExt cx="5979541" cy="18288"/>
                        </a:xfrm>
                      </wpg:grpSpPr>
                      <wps:wsp>
                        <wps:cNvPr id="3127" name="Shape 3127"/>
                        <wps:cNvSpPr/>
                        <wps:spPr>
                          <a:xfrm>
                            <a:off x="0" y="0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3ADFF" id="Group 2319" o:spid="_x0000_s1026" style="width:470.85pt;height:1.45pt;mso-position-horizontal-relative:char;mso-position-vertical-relative:line" coordsize="597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">
                <v:shape id="Shape 3127" o:spid="_x0000_s1027" style="position:absolute;width:59795;height:182;visibility:visible;mso-wrap-style:square;v-text-anchor:top" coordsize="597954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kr8QA&#10;AADdAAAADwAAAGRycy9kb3ducmV2LnhtbESPzYoCMRCE7wu+Q2hhb2tGBZXRKCIIHmTXVcFrM2nn&#10;x6QzTqKOb78RFjwWVfUVNVu01og7Nb50rKDfS0AQZ06XnCs4HtZfExA+IGs0jknBkzws5p2PGaba&#10;PfiX7vuQiwhhn6KCIoQ6ldJnBVn0PVcTR+/sGoshyiaXusFHhFsjB0kykhZLjgsF1rQqKLvsb1ZB&#10;Xe6wOh2f39VPbjZmXOH26kdKfXbb5RREoDa8w//tjVYw7A/G8Ho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5K/EAAAA3QAAAA8AAAAAAAAAAAAAAAAAmAIAAGRycy9k&#10;b3ducmV2LnhtbFBLBQYAAAAABAAEAPUAAACJAwAAAAA=&#10;" path="m,l5979541,r,18288l,18288,,e" fillcolor="black" stroked="f" strokeweight="0">
                  <v:stroke miterlimit="83231f" joinstyle="miter"/>
                  <v:path arrowok="t" textboxrect="0,0,5979541,18288"/>
                </v:shape>
                <w10:anchorlock/>
              </v:group>
            </w:pict>
          </mc:Fallback>
        </mc:AlternateContent>
      </w:r>
    </w:p>
    <w:p w:rsidR="007001D0" w:rsidRDefault="002C6A58">
      <w:pPr>
        <w:spacing w:after="32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7001D0" w:rsidRDefault="002C6A58">
      <w:pPr>
        <w:spacing w:after="3" w:line="273" w:lineRule="auto"/>
        <w:ind w:left="1407" w:right="1414" w:firstLine="735"/>
        <w:jc w:val="left"/>
      </w:pPr>
      <w:r>
        <w:rPr>
          <w:b/>
        </w:rPr>
        <w:t>Классификация игр по направленности III. Конструктивные игровые сре</w:t>
      </w:r>
      <w:r>
        <w:rPr>
          <w:b/>
        </w:rPr>
        <w:t xml:space="preserve">дства (стр.42 – 44) </w:t>
      </w:r>
    </w:p>
    <w:p w:rsidR="007001D0" w:rsidRDefault="002C6A58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001D0" w:rsidRDefault="002C6A58">
      <w:pPr>
        <w:spacing w:after="17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7001D0" w:rsidRDefault="002C6A58">
      <w:pPr>
        <w:spacing w:after="28" w:line="259" w:lineRule="auto"/>
        <w:ind w:left="711" w:right="0" w:firstLine="0"/>
        <w:jc w:val="left"/>
      </w:pPr>
      <w:r>
        <w:rPr>
          <w:i/>
        </w:rPr>
        <w:t xml:space="preserve">               </w:t>
      </w:r>
      <w:r>
        <w:rPr>
          <w:i/>
          <w:u w:val="single" w:color="000000"/>
        </w:rPr>
        <w:t>Многофункциональные конструкторы</w:t>
      </w:r>
      <w:r>
        <w:rPr>
          <w:i/>
        </w:rPr>
        <w:t xml:space="preserve"> </w:t>
      </w:r>
    </w:p>
    <w:p w:rsidR="007001D0" w:rsidRDefault="002C6A58">
      <w:pPr>
        <w:ind w:left="0" w:right="6" w:firstLine="711"/>
      </w:pPr>
      <w:r>
        <w:t>Многофункциональные конструкторы направлены на логико</w:t>
      </w:r>
      <w:r>
        <w:t>математического развитие детей, развитие сенсорных и познавательных способностей, обучение конструированию, развитие глазомера и мелкой моторики обеих рук, кроме того, они способствуют развитию психических процессов (внимания, памяти, мышления, творческого</w:t>
      </w:r>
      <w:r>
        <w:t xml:space="preserve"> воображения). </w:t>
      </w:r>
    </w:p>
    <w:p w:rsidR="007001D0" w:rsidRDefault="002C6A58">
      <w:pPr>
        <w:tabs>
          <w:tab w:val="center" w:pos="827"/>
          <w:tab w:val="center" w:pos="284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Конструктор «Геоконт» </w:t>
      </w:r>
    </w:p>
    <w:p w:rsidR="007001D0" w:rsidRDefault="002C6A58">
      <w:pPr>
        <w:ind w:left="0" w:right="6" w:firstLine="711"/>
      </w:pPr>
      <w:r>
        <w:t>Конструктор «Геоконт» способствует развитию умения наблюдать, сравнивать, анализировать, делать простейшие обобщения и интерпретировать их. На основе образного видения формируются геометрические представления (ст</w:t>
      </w:r>
      <w:r>
        <w:t xml:space="preserve">роение геометрических фигур, углов, понятия «отрезок», «луч», «прямая» и др). Через игру развиваются конструктивные умения, происходит тренировка тонких движений пальцев. </w:t>
      </w:r>
    </w:p>
    <w:p w:rsidR="007001D0" w:rsidRDefault="002C6A58">
      <w:pPr>
        <w:ind w:left="706" w:right="6"/>
      </w:pPr>
      <w:r>
        <w:t xml:space="preserve">В комплект входят: </w:t>
      </w:r>
    </w:p>
    <w:p w:rsidR="007001D0" w:rsidRDefault="002C6A58">
      <w:pPr>
        <w:numPr>
          <w:ilvl w:val="0"/>
          <w:numId w:val="1"/>
        </w:numPr>
        <w:ind w:right="6" w:hanging="283"/>
      </w:pPr>
      <w:r>
        <w:t xml:space="preserve">Игра «Геоконт «Великан»; </w:t>
      </w:r>
    </w:p>
    <w:p w:rsidR="007001D0" w:rsidRDefault="002C6A58">
      <w:pPr>
        <w:numPr>
          <w:ilvl w:val="0"/>
          <w:numId w:val="1"/>
        </w:numPr>
        <w:ind w:right="6" w:hanging="283"/>
      </w:pPr>
      <w:r>
        <w:t xml:space="preserve">Игра «Геоконт «Малыш»; </w:t>
      </w:r>
    </w:p>
    <w:p w:rsidR="007001D0" w:rsidRDefault="002C6A58">
      <w:pPr>
        <w:numPr>
          <w:ilvl w:val="0"/>
          <w:numId w:val="1"/>
        </w:numPr>
        <w:ind w:right="6" w:hanging="283"/>
      </w:pPr>
      <w:r>
        <w:t>Методическая с</w:t>
      </w:r>
      <w:r>
        <w:t xml:space="preserve">казка «Малыш Гео, ворон Метр и Я, дядя Слава, или Сказка об удивительном Геоконте»; </w:t>
      </w:r>
    </w:p>
    <w:p w:rsidR="007001D0" w:rsidRDefault="002C6A58">
      <w:pPr>
        <w:numPr>
          <w:ilvl w:val="0"/>
          <w:numId w:val="1"/>
        </w:numPr>
        <w:spacing w:after="34" w:line="253" w:lineRule="auto"/>
        <w:ind w:right="6" w:hanging="283"/>
      </w:pPr>
      <w:r>
        <w:t xml:space="preserve">Плакат «Геоконт. Алфавит»;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Комплект «Резинки «Радуга»;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Игра «Геовизор».  </w:t>
      </w:r>
    </w:p>
    <w:p w:rsidR="007001D0" w:rsidRDefault="002C6A58">
      <w:pPr>
        <w:tabs>
          <w:tab w:val="center" w:pos="827"/>
          <w:tab w:val="center" w:pos="336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Конструктор «Игровой квадрат» </w:t>
      </w:r>
    </w:p>
    <w:p w:rsidR="007001D0" w:rsidRDefault="002C6A58">
      <w:pPr>
        <w:ind w:left="0" w:right="6" w:firstLine="711"/>
      </w:pPr>
      <w:r>
        <w:t xml:space="preserve">Основная цель конструктора «Игровой квадрат» - </w:t>
      </w:r>
      <w:r>
        <w:t xml:space="preserve">предоставить  ребенку возможность для развития способностей, творческой самореализации, самостоятельности, познавательной и коммуникативной активности. Данный </w:t>
      </w:r>
      <w:r>
        <w:lastRenderedPageBreak/>
        <w:t>конструктор помогает решить ряд образовательных задач, таких как развитие представлений о сенсорн</w:t>
      </w:r>
      <w:r>
        <w:t xml:space="preserve">ых свойствах и качествах, освоение приемов конструирование геометрических фигур и алгоритма сложения предметных форм. </w:t>
      </w:r>
    </w:p>
    <w:p w:rsidR="007001D0" w:rsidRDefault="002C6A58">
      <w:pPr>
        <w:ind w:left="706" w:right="6"/>
      </w:pPr>
      <w:r>
        <w:t xml:space="preserve">В комплект «Игровой квадрат» входят: </w:t>
      </w:r>
    </w:p>
    <w:p w:rsidR="007001D0" w:rsidRDefault="002C6A58">
      <w:pPr>
        <w:numPr>
          <w:ilvl w:val="0"/>
          <w:numId w:val="2"/>
        </w:numPr>
        <w:ind w:right="6" w:hanging="283"/>
      </w:pPr>
      <w:r>
        <w:t xml:space="preserve">Игра «Квадрат Воскобовича двухцветный»; </w:t>
      </w:r>
    </w:p>
    <w:p w:rsidR="007001D0" w:rsidRDefault="002C6A58">
      <w:pPr>
        <w:numPr>
          <w:ilvl w:val="0"/>
          <w:numId w:val="2"/>
        </w:numPr>
        <w:ind w:right="6" w:hanging="283"/>
      </w:pPr>
      <w:r>
        <w:t>Методическая сказка «Тайна Ворона Метра, или Сказка об уди</w:t>
      </w:r>
      <w:r>
        <w:t xml:space="preserve">вительных приключениях-превращениях Квадрата»; </w:t>
      </w:r>
    </w:p>
    <w:p w:rsidR="007001D0" w:rsidRDefault="002C6A58">
      <w:pPr>
        <w:numPr>
          <w:ilvl w:val="0"/>
          <w:numId w:val="2"/>
        </w:numPr>
        <w:ind w:right="6" w:hanging="283"/>
      </w:pPr>
      <w:r>
        <w:t xml:space="preserve">Игра «Треузорчик Ларчик»; </w:t>
      </w:r>
    </w:p>
    <w:p w:rsidR="007001D0" w:rsidRDefault="002C6A58">
      <w:pPr>
        <w:numPr>
          <w:ilvl w:val="0"/>
          <w:numId w:val="2"/>
        </w:numPr>
        <w:ind w:right="6" w:hanging="283"/>
      </w:pPr>
      <w:r>
        <w:t xml:space="preserve">Игра «Квадрат Воскобовича четырехцветный»;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Игра «Змейка». </w:t>
      </w:r>
    </w:p>
    <w:p w:rsidR="007001D0" w:rsidRDefault="002C6A58">
      <w:pPr>
        <w:tabs>
          <w:tab w:val="center" w:pos="827"/>
          <w:tab w:val="center" w:pos="359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Конструктор «Прозрачный квадрат» </w:t>
      </w:r>
    </w:p>
    <w:p w:rsidR="007001D0" w:rsidRDefault="002C6A58">
      <w:pPr>
        <w:tabs>
          <w:tab w:val="center" w:pos="1478"/>
          <w:tab w:val="center" w:pos="3909"/>
          <w:tab w:val="center" w:pos="6135"/>
          <w:tab w:val="right" w:pos="936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Конструктор </w:t>
      </w:r>
      <w:r>
        <w:tab/>
        <w:t xml:space="preserve">«Прозрачный </w:t>
      </w:r>
      <w:r>
        <w:tab/>
        <w:t xml:space="preserve">квадрат», </w:t>
      </w:r>
      <w:r>
        <w:tab/>
        <w:t xml:space="preserve">разработанный </w:t>
      </w:r>
    </w:p>
    <w:p w:rsidR="007001D0" w:rsidRDefault="002C6A58">
      <w:pPr>
        <w:spacing w:after="34" w:line="253" w:lineRule="auto"/>
        <w:ind w:left="-5" w:right="-8"/>
        <w:jc w:val="left"/>
      </w:pPr>
      <w:r>
        <w:t>В.В.Воскобовичем, является эффективным средством накопления детьми логико-математического опыта, дающего возможность познавать мир самостоятельно. В частности, конструктор знакомит детей с элементарными математическими представлениями и понятиями, способст</w:t>
      </w:r>
      <w:r>
        <w:t xml:space="preserve">вует развитию психических процессов, развивает способности к абстрагированию, анализу, сравнению и обобщению. </w:t>
      </w:r>
    </w:p>
    <w:p w:rsidR="007001D0" w:rsidRDefault="002C6A58">
      <w:pPr>
        <w:ind w:left="706" w:right="6"/>
      </w:pPr>
      <w:r>
        <w:t xml:space="preserve">В комплект «Прозрачный квадрат» входят: </w:t>
      </w:r>
    </w:p>
    <w:p w:rsidR="007001D0" w:rsidRDefault="002C6A58">
      <w:pPr>
        <w:numPr>
          <w:ilvl w:val="0"/>
          <w:numId w:val="3"/>
        </w:numPr>
        <w:ind w:right="6" w:hanging="283"/>
      </w:pPr>
      <w:r>
        <w:t xml:space="preserve">Игра «Прозрачный квадрат»; </w:t>
      </w:r>
    </w:p>
    <w:p w:rsidR="007001D0" w:rsidRDefault="002C6A58">
      <w:pPr>
        <w:numPr>
          <w:ilvl w:val="0"/>
          <w:numId w:val="3"/>
        </w:numPr>
        <w:ind w:right="6" w:hanging="283"/>
      </w:pPr>
      <w:r>
        <w:t>Методическая сказка «Нетающие Льдинки Озера Айс, или Сказка о прозрачном Ква</w:t>
      </w:r>
      <w:r>
        <w:t xml:space="preserve">драте»; </w:t>
      </w:r>
    </w:p>
    <w:p w:rsidR="007001D0" w:rsidRDefault="002C6A58">
      <w:pPr>
        <w:numPr>
          <w:ilvl w:val="0"/>
          <w:numId w:val="3"/>
        </w:numPr>
        <w:ind w:right="6" w:hanging="283"/>
      </w:pPr>
      <w:r>
        <w:t xml:space="preserve">Игра «Прозрачный квадрат Ларчик»;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Игра «Прозрачная цифра»;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Игра «Домино». </w:t>
      </w:r>
    </w:p>
    <w:p w:rsidR="007001D0" w:rsidRDefault="002C6A58">
      <w:pPr>
        <w:tabs>
          <w:tab w:val="center" w:pos="827"/>
          <w:tab w:val="center" w:pos="33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Комплект «Чудо-конструкторы» </w:t>
      </w:r>
    </w:p>
    <w:p w:rsidR="007001D0" w:rsidRDefault="002C6A58">
      <w:pPr>
        <w:ind w:left="0" w:right="6" w:firstLine="711"/>
      </w:pPr>
      <w:r>
        <w:t>Комплект «Чудо-</w:t>
      </w:r>
      <w:r>
        <w:t>конструкторы» способствует обогащению представлений о сенсорных свойствах и качествах, развитию сенсорных способностей (восприятие цвета, формы, величины), освоению количественного счета,  отношений «часть-целое» и пространственных отношений, тренировке ме</w:t>
      </w:r>
      <w:r>
        <w:t xml:space="preserve">лкой моторики руки, тактильно-осязательных анализаторов, конструктивных умений и навыков, а также развитию психических процессов. </w:t>
      </w:r>
    </w:p>
    <w:p w:rsidR="007001D0" w:rsidRDefault="002C6A58">
      <w:pPr>
        <w:ind w:left="706" w:right="6"/>
      </w:pPr>
      <w:r>
        <w:t xml:space="preserve">В комплект «Чудо-конструкторы» входят: </w:t>
      </w:r>
    </w:p>
    <w:p w:rsidR="007001D0" w:rsidRDefault="002C6A58">
      <w:pPr>
        <w:numPr>
          <w:ilvl w:val="0"/>
          <w:numId w:val="4"/>
        </w:numPr>
        <w:ind w:right="6" w:hanging="283"/>
      </w:pPr>
      <w:r>
        <w:t xml:space="preserve">Игра «Чудо-Крестики 1»; </w:t>
      </w:r>
    </w:p>
    <w:p w:rsidR="007001D0" w:rsidRDefault="002C6A58">
      <w:pPr>
        <w:numPr>
          <w:ilvl w:val="0"/>
          <w:numId w:val="4"/>
        </w:numPr>
        <w:ind w:right="6" w:hanging="283"/>
      </w:pPr>
      <w:r>
        <w:t xml:space="preserve">Игра «Чудо-Крестики 2»; </w:t>
      </w:r>
    </w:p>
    <w:p w:rsidR="007001D0" w:rsidRDefault="002C6A58">
      <w:pPr>
        <w:numPr>
          <w:ilvl w:val="0"/>
          <w:numId w:val="4"/>
        </w:numPr>
        <w:ind w:right="6" w:hanging="283"/>
      </w:pPr>
      <w:r>
        <w:t xml:space="preserve">Игра «Чудо-Крестики 2 Ларчик»; </w:t>
      </w:r>
    </w:p>
    <w:p w:rsidR="007001D0" w:rsidRDefault="002C6A58">
      <w:pPr>
        <w:numPr>
          <w:ilvl w:val="0"/>
          <w:numId w:val="4"/>
        </w:numPr>
        <w:ind w:right="6" w:hanging="283"/>
      </w:pPr>
      <w:r>
        <w:t>Игр</w:t>
      </w:r>
      <w:r>
        <w:t xml:space="preserve">а «Чудо-Крестики 3»; </w:t>
      </w:r>
    </w:p>
    <w:p w:rsidR="007001D0" w:rsidRDefault="002C6A58">
      <w:pPr>
        <w:numPr>
          <w:ilvl w:val="0"/>
          <w:numId w:val="4"/>
        </w:numPr>
        <w:ind w:right="6" w:hanging="283"/>
      </w:pPr>
      <w:r>
        <w:t xml:space="preserve">Игра «Чудо-Соты 1»;  </w:t>
      </w:r>
    </w:p>
    <w:p w:rsidR="007001D0" w:rsidRDefault="002C6A58">
      <w:pPr>
        <w:numPr>
          <w:ilvl w:val="0"/>
          <w:numId w:val="4"/>
        </w:numPr>
        <w:ind w:right="6" w:hanging="283"/>
      </w:pPr>
      <w:r>
        <w:lastRenderedPageBreak/>
        <w:t xml:space="preserve">Игра «Чудо-Соты 1 Ларчик»;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Игра «Чудо-Цветик»;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Альбомы фигурок: </w:t>
      </w:r>
    </w:p>
    <w:p w:rsidR="007001D0" w:rsidRDefault="002C6A58">
      <w:pPr>
        <w:numPr>
          <w:ilvl w:val="1"/>
          <w:numId w:val="4"/>
        </w:numPr>
        <w:ind w:right="6" w:hanging="163"/>
      </w:pPr>
      <w:r>
        <w:t xml:space="preserve">«Чудо-Крестики 2»; </w:t>
      </w:r>
    </w:p>
    <w:p w:rsidR="007001D0" w:rsidRDefault="002C6A58">
      <w:pPr>
        <w:numPr>
          <w:ilvl w:val="1"/>
          <w:numId w:val="4"/>
        </w:numPr>
        <w:ind w:right="6" w:hanging="163"/>
      </w:pPr>
      <w:r>
        <w:t xml:space="preserve">«Чудо-Соты 1»; </w:t>
      </w:r>
    </w:p>
    <w:p w:rsidR="007001D0" w:rsidRDefault="002C6A58">
      <w:pPr>
        <w:numPr>
          <w:ilvl w:val="0"/>
          <w:numId w:val="4"/>
        </w:numPr>
        <w:ind w:right="6" w:hanging="283"/>
      </w:pPr>
      <w:r>
        <w:t xml:space="preserve">Настольные игры: </w:t>
      </w:r>
    </w:p>
    <w:p w:rsidR="007001D0" w:rsidRDefault="002C6A58">
      <w:pPr>
        <w:numPr>
          <w:ilvl w:val="1"/>
          <w:numId w:val="4"/>
        </w:numPr>
        <w:ind w:right="6" w:hanging="163"/>
      </w:pPr>
      <w:r>
        <w:t xml:space="preserve">«Чудо-Крестики 2»; </w:t>
      </w:r>
    </w:p>
    <w:p w:rsidR="007001D0" w:rsidRDefault="002C6A58">
      <w:pPr>
        <w:numPr>
          <w:ilvl w:val="1"/>
          <w:numId w:val="4"/>
        </w:numPr>
        <w:ind w:right="6" w:hanging="163"/>
      </w:pPr>
      <w:r>
        <w:t xml:space="preserve">«Чудо-Соты 1»;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Трафареты: </w:t>
      </w:r>
    </w:p>
    <w:p w:rsidR="007001D0" w:rsidRDefault="002C6A58">
      <w:pPr>
        <w:numPr>
          <w:ilvl w:val="1"/>
          <w:numId w:val="4"/>
        </w:numPr>
        <w:ind w:right="6" w:hanging="163"/>
      </w:pPr>
      <w:r>
        <w:t xml:space="preserve">«Чудо-Крестики 2»; - «Чудо-Соты 1». </w:t>
      </w:r>
    </w:p>
    <w:p w:rsidR="007001D0" w:rsidRDefault="002C6A58">
      <w:pPr>
        <w:tabs>
          <w:tab w:val="center" w:pos="827"/>
          <w:tab w:val="center" w:pos="371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Комплект «Эталонные конструкторы» </w:t>
      </w:r>
    </w:p>
    <w:p w:rsidR="007001D0" w:rsidRDefault="002C6A58">
      <w:pPr>
        <w:ind w:left="0" w:right="6" w:firstLine="711"/>
      </w:pPr>
      <w:r>
        <w:t>Комплект «Эталонные конструкторы» в игровой форме дает представление об основных сенсорных эталонах (форме, цвете, размере), развивает психические процессы (внимание, память, мышление, воображение), учит выстраивать логические связи и зависимости, объединя</w:t>
      </w:r>
      <w:r>
        <w:t xml:space="preserve">ть части и целое, способствует тренировке мелкой моторики обеих рук. </w:t>
      </w:r>
    </w:p>
    <w:p w:rsidR="007001D0" w:rsidRDefault="002C6A58">
      <w:pPr>
        <w:ind w:left="706" w:right="6"/>
      </w:pPr>
      <w:r>
        <w:t xml:space="preserve">В комплект «Эталонные конструкторы» входят: </w:t>
      </w:r>
    </w:p>
    <w:p w:rsidR="007001D0" w:rsidRDefault="002C6A58">
      <w:pPr>
        <w:numPr>
          <w:ilvl w:val="0"/>
          <w:numId w:val="5"/>
        </w:numPr>
        <w:ind w:right="6" w:hanging="283"/>
      </w:pPr>
      <w:r>
        <w:t xml:space="preserve">Игра «Фонарики»; </w:t>
      </w:r>
    </w:p>
    <w:p w:rsidR="007001D0" w:rsidRDefault="002C6A58">
      <w:pPr>
        <w:numPr>
          <w:ilvl w:val="0"/>
          <w:numId w:val="5"/>
        </w:numPr>
        <w:ind w:right="6" w:hanging="283"/>
      </w:pPr>
      <w:r>
        <w:t xml:space="preserve">Игра «Фонарики Ларчик»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Игра «Логоформочки 3»; </w:t>
      </w:r>
    </w:p>
    <w:p w:rsidR="007001D0" w:rsidRDefault="002C6A58">
      <w:pPr>
        <w:numPr>
          <w:ilvl w:val="0"/>
          <w:numId w:val="5"/>
        </w:numPr>
        <w:ind w:right="6" w:hanging="283"/>
      </w:pPr>
      <w:r>
        <w:t xml:space="preserve">Игра «Логоформочки 5»; </w:t>
      </w:r>
    </w:p>
    <w:p w:rsidR="007001D0" w:rsidRDefault="002C6A58">
      <w:pPr>
        <w:numPr>
          <w:ilvl w:val="0"/>
          <w:numId w:val="5"/>
        </w:numPr>
        <w:ind w:right="6" w:hanging="283"/>
      </w:pPr>
      <w:r>
        <w:t xml:space="preserve">Трафарет «Логоформочки»; </w:t>
      </w:r>
    </w:p>
    <w:p w:rsidR="007001D0" w:rsidRDefault="002C6A58">
      <w:pPr>
        <w:numPr>
          <w:ilvl w:val="0"/>
          <w:numId w:val="5"/>
        </w:numPr>
        <w:ind w:right="6" w:hanging="283"/>
      </w:pPr>
      <w:r>
        <w:t xml:space="preserve">Игра «ЛогоформочкиВизор»; </w:t>
      </w:r>
    </w:p>
    <w:p w:rsidR="007001D0" w:rsidRDefault="002C6A58">
      <w:pPr>
        <w:numPr>
          <w:ilvl w:val="0"/>
          <w:numId w:val="5"/>
        </w:numPr>
        <w:ind w:right="6" w:hanging="283"/>
      </w:pPr>
      <w:r>
        <w:t xml:space="preserve">Игра «Логоформочки Ларчик»;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Игра «Черепашки Пирамидка»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Игра «Черепашки Ларчик». </w:t>
      </w:r>
    </w:p>
    <w:p w:rsidR="007001D0" w:rsidRDefault="002C6A58">
      <w:pPr>
        <w:tabs>
          <w:tab w:val="center" w:pos="827"/>
          <w:tab w:val="center" w:pos="362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Комплект «Знаковые конструкторы» </w:t>
      </w:r>
    </w:p>
    <w:p w:rsidR="007001D0" w:rsidRDefault="002C6A58">
      <w:pPr>
        <w:spacing w:after="34" w:line="253" w:lineRule="auto"/>
        <w:ind w:left="-15" w:right="-8" w:firstLine="711"/>
        <w:jc w:val="left"/>
      </w:pPr>
      <w:r>
        <w:t>В комплект «Знаковые конструкторы» входят игры-головоломки, позволяющие в игровой форме проводить тактиль</w:t>
      </w:r>
      <w:r>
        <w:t xml:space="preserve">ный и оптический анализ букв, цифр, конструировать их, что способствует запоминанию графического образа каждой буквы и цифры. В процессе конструирования у детей развиваются </w:t>
      </w:r>
      <w:r>
        <w:tab/>
        <w:t xml:space="preserve">психические </w:t>
      </w:r>
      <w:r>
        <w:tab/>
        <w:t xml:space="preserve">процессы </w:t>
      </w:r>
      <w:r>
        <w:tab/>
        <w:t xml:space="preserve">(внимание, </w:t>
      </w:r>
      <w:r>
        <w:tab/>
        <w:t xml:space="preserve">память, </w:t>
      </w:r>
      <w:r>
        <w:tab/>
        <w:t>мышление, воображение), совершенствует</w:t>
      </w:r>
      <w:r>
        <w:t xml:space="preserve">ся мелкая моторика и координация движений пальцев рук.  </w:t>
      </w:r>
    </w:p>
    <w:p w:rsidR="007001D0" w:rsidRDefault="002C6A58">
      <w:pPr>
        <w:ind w:left="706" w:right="6"/>
      </w:pPr>
      <w:r>
        <w:t xml:space="preserve">Комплект «Знаковые конструкторы» состоит из: </w:t>
      </w:r>
    </w:p>
    <w:p w:rsidR="007001D0" w:rsidRDefault="002C6A58">
      <w:pPr>
        <w:numPr>
          <w:ilvl w:val="0"/>
          <w:numId w:val="6"/>
        </w:numPr>
        <w:ind w:right="6" w:hanging="283"/>
      </w:pPr>
      <w:r>
        <w:t xml:space="preserve">Игра «Конструктор букв 1»; </w:t>
      </w:r>
    </w:p>
    <w:p w:rsidR="007001D0" w:rsidRDefault="002C6A58">
      <w:pPr>
        <w:numPr>
          <w:ilvl w:val="0"/>
          <w:numId w:val="6"/>
        </w:numPr>
        <w:ind w:right="6" w:hanging="283"/>
      </w:pPr>
      <w:r>
        <w:t xml:space="preserve">Игра «Конструктор букв 3»; </w:t>
      </w:r>
    </w:p>
    <w:p w:rsidR="007001D0" w:rsidRDefault="002C6A58">
      <w:pPr>
        <w:numPr>
          <w:ilvl w:val="0"/>
          <w:numId w:val="6"/>
        </w:numPr>
        <w:ind w:right="6" w:hanging="283"/>
      </w:pPr>
      <w:r>
        <w:t xml:space="preserve">Игра «Конструктор букв Ларчик»;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Игра «Волшебная восьмерка 1»; </w:t>
      </w:r>
    </w:p>
    <w:p w:rsidR="007001D0" w:rsidRDefault="002C6A58">
      <w:pPr>
        <w:numPr>
          <w:ilvl w:val="0"/>
          <w:numId w:val="6"/>
        </w:numPr>
        <w:ind w:right="6" w:hanging="283"/>
      </w:pPr>
      <w:r>
        <w:t xml:space="preserve">Игра «Волшебная восьмерка 2»; </w:t>
      </w:r>
    </w:p>
    <w:p w:rsidR="007001D0" w:rsidRDefault="002C6A58">
      <w:pPr>
        <w:numPr>
          <w:ilvl w:val="0"/>
          <w:numId w:val="6"/>
        </w:numPr>
        <w:ind w:right="6" w:hanging="283"/>
      </w:pPr>
      <w:r>
        <w:t>И</w:t>
      </w:r>
      <w:r>
        <w:t xml:space="preserve">гра «Волшебная восьмерка 3»;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Игра «Шнур-Затейник»; </w:t>
      </w:r>
    </w:p>
    <w:p w:rsidR="007001D0" w:rsidRDefault="002C6A58">
      <w:pPr>
        <w:numPr>
          <w:ilvl w:val="0"/>
          <w:numId w:val="6"/>
        </w:numPr>
        <w:ind w:right="6" w:hanging="283"/>
      </w:pPr>
      <w:r>
        <w:t xml:space="preserve">Игра «Шнур-Малыш». </w:t>
      </w:r>
    </w:p>
    <w:p w:rsidR="007001D0" w:rsidRDefault="002C6A58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7001D0">
      <w:pgSz w:w="11904" w:h="16838"/>
      <w:pgMar w:top="1135" w:right="841" w:bottom="121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795B"/>
    <w:multiLevelType w:val="hybridMultilevel"/>
    <w:tmpl w:val="E230CC40"/>
    <w:lvl w:ilvl="0" w:tplc="59AA4964">
      <w:start w:val="1"/>
      <w:numFmt w:val="bullet"/>
      <w:lvlText w:val=""/>
      <w:lvlJc w:val="left"/>
      <w:pPr>
        <w:ind w:left="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9CA434">
      <w:start w:val="1"/>
      <w:numFmt w:val="bullet"/>
      <w:lvlText w:val="-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8010A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64AFEA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0939E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94203C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679A4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6AC204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0ADEC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44041A"/>
    <w:multiLevelType w:val="hybridMultilevel"/>
    <w:tmpl w:val="13589E50"/>
    <w:lvl w:ilvl="0" w:tplc="05B0875A">
      <w:start w:val="1"/>
      <w:numFmt w:val="bullet"/>
      <w:lvlText w:val=""/>
      <w:lvlJc w:val="left"/>
      <w:pPr>
        <w:ind w:left="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08C7C6">
      <w:start w:val="1"/>
      <w:numFmt w:val="bullet"/>
      <w:lvlText w:val="o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A32EA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EE49F8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844FD8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E5E86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80BECE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B2C66C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EAFCA0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671C6E"/>
    <w:multiLevelType w:val="hybridMultilevel"/>
    <w:tmpl w:val="DBF8462C"/>
    <w:lvl w:ilvl="0" w:tplc="6AA23D1A">
      <w:start w:val="1"/>
      <w:numFmt w:val="bullet"/>
      <w:lvlText w:val=""/>
      <w:lvlJc w:val="left"/>
      <w:pPr>
        <w:ind w:left="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14F820">
      <w:start w:val="1"/>
      <w:numFmt w:val="bullet"/>
      <w:lvlText w:val="o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C4E5CA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4C324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E825A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02A36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8A58E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8AB15A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FC1634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6E0676"/>
    <w:multiLevelType w:val="hybridMultilevel"/>
    <w:tmpl w:val="F996B5E6"/>
    <w:lvl w:ilvl="0" w:tplc="F1060E9E">
      <w:start w:val="1"/>
      <w:numFmt w:val="bullet"/>
      <w:lvlText w:val=""/>
      <w:lvlJc w:val="left"/>
      <w:pPr>
        <w:ind w:left="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5230B8">
      <w:start w:val="1"/>
      <w:numFmt w:val="bullet"/>
      <w:lvlText w:val="o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B2A88C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CA5E0A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CBB9C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A7408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2C4CDA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C5466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2874E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B3167F"/>
    <w:multiLevelType w:val="hybridMultilevel"/>
    <w:tmpl w:val="878CA4AC"/>
    <w:lvl w:ilvl="0" w:tplc="F3E8B38E">
      <w:start w:val="1"/>
      <w:numFmt w:val="bullet"/>
      <w:lvlText w:val=""/>
      <w:lvlJc w:val="left"/>
      <w:pPr>
        <w:ind w:left="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878C8">
      <w:start w:val="1"/>
      <w:numFmt w:val="bullet"/>
      <w:lvlText w:val="o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8C0A2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6514A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70769A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ECE1E4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06506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76E25C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EE38E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206D71"/>
    <w:multiLevelType w:val="hybridMultilevel"/>
    <w:tmpl w:val="95B49A5C"/>
    <w:lvl w:ilvl="0" w:tplc="28FE212C">
      <w:start w:val="1"/>
      <w:numFmt w:val="bullet"/>
      <w:lvlText w:val=""/>
      <w:lvlJc w:val="left"/>
      <w:pPr>
        <w:ind w:left="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1CEFF2">
      <w:start w:val="1"/>
      <w:numFmt w:val="bullet"/>
      <w:lvlText w:val="o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448CC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8D40C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A80166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D21572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DE6A56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ECF87C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228B62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D0"/>
    <w:rsid w:val="002C6A58"/>
    <w:rsid w:val="0070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95B67-31E7-4E55-9112-7802056E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1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boss</cp:lastModifiedBy>
  <cp:revision>2</cp:revision>
  <dcterms:created xsi:type="dcterms:W3CDTF">2021-02-01T14:21:00Z</dcterms:created>
  <dcterms:modified xsi:type="dcterms:W3CDTF">2021-02-01T14:21:00Z</dcterms:modified>
</cp:coreProperties>
</file>